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F3" w:rsidRDefault="001C57F3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A64E0F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  <w:r w:rsidR="00C82497">
        <w:rPr>
          <w:rFonts w:eastAsia="Calibri"/>
          <w:sz w:val="28"/>
          <w:szCs w:val="28"/>
          <w:lang w:eastAsia="en-US"/>
        </w:rPr>
        <w:t>О</w:t>
      </w:r>
    </w:p>
    <w:p w:rsidR="00A64E0F" w:rsidRPr="00523A37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19493A">
        <w:rPr>
          <w:rFonts w:eastAsia="Calibri"/>
          <w:sz w:val="28"/>
          <w:szCs w:val="28"/>
          <w:lang w:eastAsia="en-US"/>
        </w:rPr>
        <w:t>8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19493A">
        <w:rPr>
          <w:rFonts w:eastAsia="Calibri"/>
          <w:sz w:val="28"/>
          <w:szCs w:val="28"/>
          <w:lang w:eastAsia="en-US"/>
        </w:rPr>
        <w:t xml:space="preserve">декабря </w:t>
      </w:r>
      <w:r w:rsidRPr="00523A37">
        <w:rPr>
          <w:rFonts w:eastAsia="Calibri"/>
          <w:sz w:val="28"/>
          <w:szCs w:val="28"/>
          <w:lang w:eastAsia="en-US"/>
        </w:rPr>
        <w:t>20</w:t>
      </w:r>
      <w:r w:rsidR="001352A1">
        <w:rPr>
          <w:rFonts w:eastAsia="Calibri"/>
          <w:sz w:val="28"/>
          <w:szCs w:val="28"/>
          <w:lang w:eastAsia="en-US"/>
        </w:rPr>
        <w:t>2</w:t>
      </w:r>
      <w:r w:rsidR="00D212AA">
        <w:rPr>
          <w:rFonts w:eastAsia="Calibri"/>
          <w:sz w:val="28"/>
          <w:szCs w:val="28"/>
          <w:lang w:eastAsia="en-US"/>
        </w:rPr>
        <w:t>5</w:t>
      </w:r>
      <w:r w:rsidR="003536B1">
        <w:rPr>
          <w:rFonts w:eastAsia="Calibri"/>
          <w:sz w:val="28"/>
          <w:szCs w:val="28"/>
          <w:lang w:eastAsia="en-US"/>
        </w:rPr>
        <w:t xml:space="preserve"> года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19493A">
        <w:rPr>
          <w:rFonts w:eastAsia="Calibri"/>
          <w:sz w:val="28"/>
          <w:szCs w:val="28"/>
          <w:lang w:eastAsia="en-US"/>
        </w:rPr>
        <w:t>1082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C82497" w:rsidRPr="00C82497" w:rsidRDefault="00C82497" w:rsidP="00C82497">
      <w:pPr>
        <w:widowControl w:val="0"/>
        <w:spacing w:line="280" w:lineRule="exact"/>
        <w:ind w:left="340"/>
        <w:jc w:val="center"/>
        <w:outlineLvl w:val="0"/>
        <w:rPr>
          <w:b/>
          <w:bCs/>
          <w:sz w:val="28"/>
          <w:szCs w:val="28"/>
          <w:lang w:bidi="ru-RU"/>
        </w:rPr>
      </w:pPr>
      <w:bookmarkStart w:id="1" w:name="bookmark3"/>
      <w:r w:rsidRPr="00C82497">
        <w:rPr>
          <w:b/>
          <w:bCs/>
          <w:color w:val="000000"/>
          <w:sz w:val="28"/>
          <w:szCs w:val="28"/>
          <w:lang w:bidi="ru-RU"/>
        </w:rPr>
        <w:t>Положение</w:t>
      </w:r>
      <w:bookmarkEnd w:id="1"/>
    </w:p>
    <w:p w:rsidR="00C82497" w:rsidRPr="00C82497" w:rsidRDefault="00610C2C" w:rsidP="00C82497">
      <w:pPr>
        <w:widowControl w:val="0"/>
        <w:spacing w:after="184" w:line="326" w:lineRule="exact"/>
        <w:ind w:left="2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о</w:t>
      </w:r>
      <w:r w:rsidR="00BE0597">
        <w:rPr>
          <w:b/>
          <w:bCs/>
          <w:color w:val="000000"/>
          <w:sz w:val="28"/>
          <w:szCs w:val="28"/>
          <w:lang w:bidi="ru-RU"/>
        </w:rPr>
        <w:t>б организации подготовки</w:t>
      </w:r>
      <w:r w:rsidR="00C82497" w:rsidRPr="00C82497">
        <w:rPr>
          <w:b/>
          <w:bCs/>
          <w:color w:val="000000"/>
          <w:sz w:val="28"/>
          <w:szCs w:val="28"/>
          <w:lang w:bidi="ru-RU"/>
        </w:rPr>
        <w:t xml:space="preserve"> населения </w:t>
      </w:r>
      <w:r w:rsidR="00FD1106">
        <w:rPr>
          <w:b/>
          <w:bCs/>
          <w:color w:val="000000"/>
          <w:sz w:val="28"/>
          <w:szCs w:val="28"/>
          <w:lang w:bidi="ru-RU"/>
        </w:rPr>
        <w:t>города Твери</w:t>
      </w:r>
      <w:r w:rsidR="00C82497" w:rsidRPr="00C82497">
        <w:rPr>
          <w:b/>
          <w:bCs/>
          <w:color w:val="000000"/>
          <w:sz w:val="28"/>
          <w:szCs w:val="28"/>
          <w:lang w:bidi="ru-RU"/>
        </w:rPr>
        <w:br/>
        <w:t>в области гражданской обороны</w:t>
      </w:r>
    </w:p>
    <w:p w:rsidR="00C82497" w:rsidRPr="00E857DC" w:rsidRDefault="006B2A6A" w:rsidP="0085299B">
      <w:pPr>
        <w:widowControl w:val="0"/>
        <w:numPr>
          <w:ilvl w:val="0"/>
          <w:numId w:val="3"/>
        </w:numPr>
        <w:tabs>
          <w:tab w:val="left" w:pos="889"/>
        </w:tabs>
        <w:spacing w:line="322" w:lineRule="exact"/>
        <w:ind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Настоящее Положение </w:t>
      </w:r>
      <w:r w:rsidR="0052476A">
        <w:rPr>
          <w:color w:val="000000"/>
          <w:sz w:val="28"/>
          <w:szCs w:val="28"/>
          <w:lang w:bidi="ru-RU"/>
        </w:rPr>
        <w:t xml:space="preserve">регулирует отдельные вопросы </w:t>
      </w:r>
      <w:r w:rsidR="00C82497" w:rsidRPr="00C82497">
        <w:rPr>
          <w:color w:val="000000"/>
          <w:sz w:val="28"/>
          <w:szCs w:val="28"/>
          <w:lang w:bidi="ru-RU"/>
        </w:rPr>
        <w:t xml:space="preserve">подготовки населения </w:t>
      </w:r>
      <w:r w:rsidR="0085299B">
        <w:rPr>
          <w:color w:val="000000"/>
          <w:sz w:val="28"/>
          <w:szCs w:val="28"/>
          <w:lang w:bidi="ru-RU"/>
        </w:rPr>
        <w:t>города Твери</w:t>
      </w:r>
      <w:r w:rsidR="00C82497" w:rsidRPr="00C82497">
        <w:rPr>
          <w:color w:val="000000"/>
          <w:sz w:val="28"/>
          <w:szCs w:val="28"/>
          <w:lang w:bidi="ru-RU"/>
        </w:rPr>
        <w:t xml:space="preserve"> в области гражданской обороны.</w:t>
      </w:r>
    </w:p>
    <w:p w:rsidR="00305D75" w:rsidRPr="00FD5582" w:rsidRDefault="0052476A" w:rsidP="00FD5582">
      <w:pPr>
        <w:pStyle w:val="aa"/>
        <w:spacing w:before="0" w:beforeAutospacing="0" w:after="0" w:afterAutospacing="0" w:line="288" w:lineRule="atLeast"/>
        <w:jc w:val="both"/>
      </w:pPr>
      <w:r>
        <w:rPr>
          <w:color w:val="000000"/>
          <w:sz w:val="28"/>
          <w:szCs w:val="28"/>
          <w:lang w:bidi="ru-RU"/>
        </w:rPr>
        <w:tab/>
        <w:t xml:space="preserve">2. </w:t>
      </w:r>
      <w:r w:rsidR="00E857DC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>одготовка</w:t>
      </w:r>
      <w:r w:rsidR="00FD5582">
        <w:rPr>
          <w:color w:val="000000"/>
          <w:sz w:val="28"/>
          <w:szCs w:val="28"/>
          <w:lang w:bidi="ru-RU"/>
        </w:rPr>
        <w:t xml:space="preserve"> населения </w:t>
      </w:r>
      <w:r w:rsidR="00817F4F">
        <w:rPr>
          <w:color w:val="000000"/>
          <w:sz w:val="28"/>
          <w:szCs w:val="28"/>
          <w:lang w:bidi="ru-RU"/>
        </w:rPr>
        <w:t xml:space="preserve">города Твери в области гражданской обороны осуществляется в соответствии с требованиями, установленными </w:t>
      </w:r>
      <w:r>
        <w:rPr>
          <w:color w:val="000000"/>
          <w:sz w:val="28"/>
          <w:szCs w:val="28"/>
          <w:lang w:bidi="ru-RU"/>
        </w:rPr>
        <w:t>постановлением Правительства Российской Федерации от 02.11.</w:t>
      </w:r>
      <w:r w:rsidRPr="0052476A">
        <w:rPr>
          <w:color w:val="000000"/>
          <w:sz w:val="28"/>
          <w:szCs w:val="28"/>
          <w:lang w:bidi="ru-RU"/>
        </w:rPr>
        <w:t>2000 № 841 «</w:t>
      </w:r>
      <w:r w:rsidRPr="0052476A">
        <w:rPr>
          <w:sz w:val="28"/>
          <w:szCs w:val="28"/>
        </w:rPr>
        <w:t>Об утверждении Положения о подготовке населения в области гражданской обороны»</w:t>
      </w:r>
      <w:r w:rsidR="001871B6">
        <w:rPr>
          <w:sz w:val="28"/>
          <w:szCs w:val="28"/>
        </w:rPr>
        <w:t>.</w:t>
      </w:r>
    </w:p>
    <w:p w:rsidR="00C82497" w:rsidRPr="00C82497" w:rsidRDefault="00FD5582" w:rsidP="00C824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96CD7">
        <w:rPr>
          <w:rFonts w:eastAsia="Calibri"/>
          <w:sz w:val="28"/>
          <w:szCs w:val="28"/>
          <w:lang w:eastAsia="en-US"/>
        </w:rPr>
        <w:t xml:space="preserve">. </w:t>
      </w:r>
      <w:r w:rsidR="00C82497" w:rsidRPr="00C82497">
        <w:rPr>
          <w:rFonts w:eastAsia="Calibri"/>
          <w:sz w:val="28"/>
          <w:szCs w:val="28"/>
          <w:lang w:eastAsia="en-US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учебно-методическом центре по гражданской обороне и чрезвычайным ситуациям Тверской области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</w:t>
      </w:r>
      <w:r w:rsidR="00FB7431">
        <w:rPr>
          <w:rFonts w:eastAsia="Calibri"/>
          <w:sz w:val="28"/>
          <w:szCs w:val="28"/>
          <w:lang w:eastAsia="en-US"/>
        </w:rPr>
        <w:t>урсах гражданской обороны в городе Твери</w:t>
      </w:r>
      <w:r w:rsidR="00C82497" w:rsidRPr="00C82497">
        <w:rPr>
          <w:rFonts w:eastAsia="Calibri"/>
          <w:sz w:val="28"/>
          <w:szCs w:val="28"/>
          <w:lang w:eastAsia="en-US"/>
        </w:rPr>
        <w:t>, по месту работы, учебы и месту жительства граждан.</w:t>
      </w:r>
    </w:p>
    <w:p w:rsidR="00C82497" w:rsidRPr="001700A8" w:rsidRDefault="00FD5582" w:rsidP="00451FA6">
      <w:pPr>
        <w:widowControl w:val="0"/>
        <w:tabs>
          <w:tab w:val="left" w:pos="894"/>
        </w:tabs>
        <w:spacing w:line="322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4</w:t>
      </w:r>
      <w:r w:rsidR="00672698">
        <w:rPr>
          <w:color w:val="000000"/>
          <w:sz w:val="28"/>
          <w:szCs w:val="28"/>
          <w:lang w:bidi="ru-RU"/>
        </w:rPr>
        <w:t xml:space="preserve">. </w:t>
      </w:r>
      <w:r w:rsidR="00C82497" w:rsidRPr="00C82497">
        <w:rPr>
          <w:color w:val="000000"/>
          <w:sz w:val="28"/>
          <w:szCs w:val="28"/>
          <w:lang w:bidi="ru-RU"/>
        </w:rPr>
        <w:t xml:space="preserve">В целях организации и осуществления подготовки населения </w:t>
      </w:r>
      <w:r w:rsidR="006823B2">
        <w:rPr>
          <w:color w:val="000000"/>
          <w:sz w:val="28"/>
          <w:szCs w:val="28"/>
          <w:lang w:bidi="ru-RU"/>
        </w:rPr>
        <w:t>города Твери</w:t>
      </w:r>
      <w:r w:rsidR="00C82497" w:rsidRPr="00C82497">
        <w:rPr>
          <w:color w:val="000000"/>
          <w:sz w:val="28"/>
          <w:szCs w:val="28"/>
          <w:lang w:bidi="ru-RU"/>
        </w:rPr>
        <w:t xml:space="preserve"> в области гражданской обороны</w:t>
      </w:r>
      <w:r w:rsidR="00DE065C">
        <w:rPr>
          <w:color w:val="000000"/>
          <w:sz w:val="28"/>
          <w:szCs w:val="28"/>
          <w:lang w:bidi="ru-RU"/>
        </w:rPr>
        <w:t xml:space="preserve"> </w:t>
      </w:r>
      <w:r w:rsidR="00DE065C" w:rsidRPr="001700A8">
        <w:rPr>
          <w:sz w:val="28"/>
          <w:szCs w:val="28"/>
          <w:lang w:bidi="ru-RU"/>
        </w:rPr>
        <w:t>управление по обеспечению безопасности жизнедеятельности населения администрации города Твери</w:t>
      </w:r>
      <w:r w:rsidR="00C82497" w:rsidRPr="001700A8">
        <w:rPr>
          <w:sz w:val="28"/>
          <w:szCs w:val="28"/>
          <w:lang w:bidi="ru-RU"/>
        </w:rPr>
        <w:t>:</w:t>
      </w:r>
    </w:p>
    <w:p w:rsidR="00C82497" w:rsidRPr="00744C4A" w:rsidRDefault="0085299B" w:rsidP="00C82497">
      <w:pPr>
        <w:widowControl w:val="0"/>
        <w:tabs>
          <w:tab w:val="left" w:pos="908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а) </w:t>
      </w:r>
      <w:r w:rsidR="00C82497" w:rsidRPr="00C82497">
        <w:rPr>
          <w:color w:val="000000"/>
          <w:sz w:val="28"/>
          <w:szCs w:val="28"/>
          <w:lang w:bidi="ru-RU"/>
        </w:rPr>
        <w:t xml:space="preserve">организует и проводит подготовку населения </w:t>
      </w:r>
      <w:r w:rsidR="006823B2">
        <w:rPr>
          <w:color w:val="000000"/>
          <w:sz w:val="28"/>
          <w:szCs w:val="28"/>
          <w:lang w:bidi="ru-RU"/>
        </w:rPr>
        <w:t>города Твери</w:t>
      </w:r>
      <w:r w:rsidR="00C82497" w:rsidRPr="00C82497">
        <w:rPr>
          <w:color w:val="000000"/>
          <w:sz w:val="28"/>
          <w:szCs w:val="28"/>
          <w:lang w:bidi="ru-RU"/>
        </w:rPr>
        <w:t xml:space="preserve"> в области </w:t>
      </w:r>
      <w:r w:rsidR="00C82497" w:rsidRPr="00744C4A">
        <w:rPr>
          <w:color w:val="000000"/>
          <w:sz w:val="28"/>
          <w:szCs w:val="28"/>
          <w:lang w:bidi="ru-RU"/>
        </w:rPr>
        <w:t>гражданской обороны;</w:t>
      </w:r>
    </w:p>
    <w:p w:rsidR="00C82497" w:rsidRPr="00744C4A" w:rsidRDefault="0085299B" w:rsidP="00C82497">
      <w:pPr>
        <w:widowControl w:val="0"/>
        <w:tabs>
          <w:tab w:val="left" w:pos="927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744C4A">
        <w:rPr>
          <w:color w:val="000000"/>
          <w:sz w:val="28"/>
          <w:szCs w:val="28"/>
          <w:lang w:bidi="ru-RU"/>
        </w:rPr>
        <w:t>б</w:t>
      </w:r>
      <w:r w:rsidRPr="00744C4A">
        <w:rPr>
          <w:sz w:val="28"/>
          <w:szCs w:val="28"/>
          <w:lang w:bidi="ru-RU"/>
        </w:rPr>
        <w:t xml:space="preserve">) </w:t>
      </w:r>
      <w:r w:rsidR="00203311" w:rsidRPr="00744C4A">
        <w:rPr>
          <w:sz w:val="28"/>
          <w:szCs w:val="28"/>
          <w:lang w:bidi="ru-RU"/>
        </w:rPr>
        <w:t>организует</w:t>
      </w:r>
      <w:r w:rsidR="00C82497" w:rsidRPr="00744C4A">
        <w:rPr>
          <w:sz w:val="28"/>
          <w:szCs w:val="28"/>
          <w:lang w:bidi="ru-RU"/>
        </w:rPr>
        <w:t xml:space="preserve"> подготовку личного состава формирований и служб гражданской обороны </w:t>
      </w:r>
      <w:r w:rsidR="006823B2" w:rsidRPr="00744C4A">
        <w:rPr>
          <w:color w:val="000000"/>
          <w:sz w:val="28"/>
          <w:szCs w:val="28"/>
          <w:lang w:bidi="ru-RU"/>
        </w:rPr>
        <w:t>города Твери</w:t>
      </w:r>
      <w:r w:rsidR="00C82497" w:rsidRPr="00744C4A">
        <w:rPr>
          <w:color w:val="000000"/>
          <w:sz w:val="28"/>
          <w:szCs w:val="28"/>
          <w:lang w:bidi="ru-RU"/>
        </w:rPr>
        <w:t>;</w:t>
      </w:r>
    </w:p>
    <w:p w:rsidR="00C82497" w:rsidRPr="00744C4A" w:rsidRDefault="0085299B" w:rsidP="00C82497">
      <w:pPr>
        <w:widowControl w:val="0"/>
        <w:tabs>
          <w:tab w:val="left" w:pos="951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744C4A">
        <w:rPr>
          <w:color w:val="000000"/>
          <w:sz w:val="28"/>
          <w:szCs w:val="28"/>
          <w:lang w:bidi="ru-RU"/>
        </w:rPr>
        <w:t xml:space="preserve">в) </w:t>
      </w:r>
      <w:r w:rsidR="00C82497" w:rsidRPr="00744C4A">
        <w:rPr>
          <w:color w:val="000000"/>
          <w:sz w:val="28"/>
          <w:szCs w:val="28"/>
          <w:lang w:bidi="ru-RU"/>
        </w:rPr>
        <w:t>проводит учения и тренировки по гражданской обороне;</w:t>
      </w:r>
    </w:p>
    <w:p w:rsidR="00C82497" w:rsidRPr="00744C4A" w:rsidRDefault="0085299B" w:rsidP="00744C4A">
      <w:pPr>
        <w:widowControl w:val="0"/>
        <w:tabs>
          <w:tab w:val="left" w:pos="922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744C4A">
        <w:rPr>
          <w:color w:val="000000"/>
          <w:sz w:val="28"/>
          <w:szCs w:val="28"/>
          <w:lang w:bidi="ru-RU"/>
        </w:rPr>
        <w:t xml:space="preserve">г) </w:t>
      </w:r>
      <w:r w:rsidR="00C82497" w:rsidRPr="00744C4A">
        <w:rPr>
          <w:color w:val="000000"/>
          <w:sz w:val="28"/>
          <w:szCs w:val="28"/>
          <w:lang w:bidi="ru-RU"/>
        </w:rPr>
        <w:t xml:space="preserve">осуществляет организационно-методическое руководство и контроль за подготовкой в области гражданской обороны работников, личного состава </w:t>
      </w:r>
      <w:r w:rsidR="00C82497" w:rsidRPr="00744C4A">
        <w:rPr>
          <w:sz w:val="28"/>
          <w:szCs w:val="28"/>
          <w:lang w:bidi="ru-RU"/>
        </w:rPr>
        <w:t xml:space="preserve">формирований и служб организаций, находящихся на территории </w:t>
      </w:r>
      <w:r w:rsidR="006823B2" w:rsidRPr="00744C4A">
        <w:rPr>
          <w:sz w:val="28"/>
          <w:szCs w:val="28"/>
          <w:lang w:bidi="ru-RU"/>
        </w:rPr>
        <w:t>города Твери</w:t>
      </w:r>
      <w:r w:rsidR="00C82497" w:rsidRPr="00744C4A">
        <w:rPr>
          <w:sz w:val="28"/>
          <w:szCs w:val="28"/>
          <w:lang w:bidi="ru-RU"/>
        </w:rPr>
        <w:t>;</w:t>
      </w:r>
    </w:p>
    <w:p w:rsidR="001700A8" w:rsidRDefault="0085299B" w:rsidP="00744C4A">
      <w:pPr>
        <w:pStyle w:val="20"/>
        <w:shd w:val="clear" w:color="auto" w:fill="auto"/>
        <w:tabs>
          <w:tab w:val="left" w:pos="927"/>
        </w:tabs>
        <w:spacing w:before="0" w:after="0" w:line="322" w:lineRule="exact"/>
        <w:ind w:firstLine="567"/>
        <w:rPr>
          <w:lang w:bidi="ru-RU"/>
        </w:rPr>
      </w:pPr>
      <w:r w:rsidRPr="00461F86">
        <w:rPr>
          <w:lang w:bidi="ru-RU"/>
        </w:rPr>
        <w:t xml:space="preserve">д) </w:t>
      </w:r>
      <w:r w:rsidR="008C24AA" w:rsidRPr="001C57F3">
        <w:rPr>
          <w:lang w:bidi="ru-RU"/>
        </w:rPr>
        <w:t>обеспечивает</w:t>
      </w:r>
      <w:r w:rsidR="00E25E82" w:rsidRPr="001C57F3">
        <w:rPr>
          <w:lang w:bidi="ru-RU"/>
        </w:rPr>
        <w:t xml:space="preserve"> организацию курсового обучения</w:t>
      </w:r>
      <w:r w:rsidR="00BB0083" w:rsidRPr="00461F86">
        <w:rPr>
          <w:lang w:bidi="ru-RU"/>
        </w:rPr>
        <w:t xml:space="preserve">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BB0083" w:rsidRDefault="00BB0083" w:rsidP="00744C4A">
      <w:pPr>
        <w:pStyle w:val="20"/>
        <w:shd w:val="clear" w:color="auto" w:fill="auto"/>
        <w:tabs>
          <w:tab w:val="left" w:pos="927"/>
        </w:tabs>
        <w:spacing w:before="0" w:after="0" w:line="322" w:lineRule="exact"/>
        <w:ind w:firstLine="567"/>
        <w:rPr>
          <w:lang w:bidi="ru-RU"/>
        </w:rPr>
      </w:pPr>
    </w:p>
    <w:p w:rsidR="00BB0083" w:rsidRPr="00744C4A" w:rsidRDefault="00BB0083" w:rsidP="00744C4A">
      <w:pPr>
        <w:pStyle w:val="20"/>
        <w:shd w:val="clear" w:color="auto" w:fill="auto"/>
        <w:tabs>
          <w:tab w:val="left" w:pos="927"/>
        </w:tabs>
        <w:spacing w:before="0" w:after="0" w:line="322" w:lineRule="exact"/>
        <w:ind w:firstLine="567"/>
        <w:rPr>
          <w:lang w:bidi="ru-RU"/>
        </w:rPr>
      </w:pPr>
    </w:p>
    <w:p w:rsidR="00C82497" w:rsidRPr="00744C4A" w:rsidRDefault="0085299B" w:rsidP="00744C4A">
      <w:pPr>
        <w:widowControl w:val="0"/>
        <w:tabs>
          <w:tab w:val="left" w:pos="898"/>
        </w:tabs>
        <w:spacing w:line="322" w:lineRule="exact"/>
        <w:ind w:firstLine="709"/>
        <w:jc w:val="both"/>
        <w:rPr>
          <w:sz w:val="28"/>
          <w:szCs w:val="28"/>
          <w:lang w:bidi="ru-RU"/>
        </w:rPr>
      </w:pPr>
      <w:r w:rsidRPr="00744C4A">
        <w:rPr>
          <w:sz w:val="28"/>
          <w:szCs w:val="28"/>
          <w:lang w:bidi="ru-RU"/>
        </w:rPr>
        <w:lastRenderedPageBreak/>
        <w:t xml:space="preserve">5. </w:t>
      </w:r>
      <w:r w:rsidR="00C82497" w:rsidRPr="00744C4A">
        <w:rPr>
          <w:sz w:val="28"/>
          <w:szCs w:val="28"/>
          <w:lang w:bidi="ru-RU"/>
        </w:rPr>
        <w:t xml:space="preserve">В целях организации и осуществления подготовки населения в области гражданской обороны, организации, расположенные на территории </w:t>
      </w:r>
      <w:r w:rsidRPr="00744C4A">
        <w:rPr>
          <w:sz w:val="28"/>
          <w:szCs w:val="28"/>
          <w:lang w:bidi="ru-RU"/>
        </w:rPr>
        <w:t>города Твери</w:t>
      </w:r>
      <w:r w:rsidR="00C82497" w:rsidRPr="00744C4A">
        <w:rPr>
          <w:sz w:val="28"/>
          <w:szCs w:val="28"/>
          <w:lang w:bidi="ru-RU"/>
        </w:rPr>
        <w:t>:</w:t>
      </w:r>
    </w:p>
    <w:p w:rsidR="00C82497" w:rsidRPr="00C82497" w:rsidRDefault="00081A7E" w:rsidP="00C82497">
      <w:pPr>
        <w:widowControl w:val="0"/>
        <w:tabs>
          <w:tab w:val="left" w:pos="927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а) </w:t>
      </w:r>
      <w:r w:rsidR="00C82497" w:rsidRPr="00C82497">
        <w:rPr>
          <w:color w:val="000000"/>
          <w:sz w:val="28"/>
          <w:szCs w:val="28"/>
          <w:lang w:bidi="ru-RU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C82497" w:rsidRPr="00C82497" w:rsidRDefault="00081A7E" w:rsidP="00C82497">
      <w:pPr>
        <w:widowControl w:val="0"/>
        <w:tabs>
          <w:tab w:val="left" w:pos="946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б) </w:t>
      </w:r>
      <w:r w:rsidR="00C82497" w:rsidRPr="00C82497">
        <w:rPr>
          <w:color w:val="000000"/>
          <w:sz w:val="28"/>
          <w:szCs w:val="28"/>
          <w:lang w:bidi="ru-RU"/>
        </w:rP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C82497" w:rsidRPr="00C82497" w:rsidRDefault="00081A7E" w:rsidP="00C82497">
      <w:pPr>
        <w:widowControl w:val="0"/>
        <w:tabs>
          <w:tab w:val="left" w:pos="927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в) </w:t>
      </w:r>
      <w:r w:rsidR="00C82497" w:rsidRPr="00C82497">
        <w:rPr>
          <w:color w:val="000000"/>
          <w:sz w:val="28"/>
          <w:szCs w:val="28"/>
          <w:lang w:bidi="ru-RU"/>
        </w:rPr>
        <w:t>создают и поддерживают в рабочем состоянии соответствующую учебно-материальную базу;</w:t>
      </w:r>
    </w:p>
    <w:p w:rsidR="00C82497" w:rsidRPr="00C82497" w:rsidRDefault="00081A7E" w:rsidP="00C82497">
      <w:pPr>
        <w:widowControl w:val="0"/>
        <w:tabs>
          <w:tab w:val="left" w:pos="922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г) </w:t>
      </w:r>
      <w:r w:rsidR="00C82497" w:rsidRPr="00C82497">
        <w:rPr>
          <w:color w:val="000000"/>
          <w:sz w:val="28"/>
          <w:szCs w:val="28"/>
          <w:lang w:bidi="ru-RU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C82497" w:rsidRPr="00C82497" w:rsidRDefault="00081A7E" w:rsidP="00C82497">
      <w:pPr>
        <w:widowControl w:val="0"/>
        <w:tabs>
          <w:tab w:val="left" w:pos="936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д) </w:t>
      </w:r>
      <w:r w:rsidR="00C82497" w:rsidRPr="00C82497">
        <w:rPr>
          <w:color w:val="000000"/>
          <w:sz w:val="28"/>
          <w:szCs w:val="28"/>
          <w:lang w:bidi="ru-RU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C82497" w:rsidRPr="00C82497" w:rsidRDefault="00081A7E" w:rsidP="00C82497">
      <w:pPr>
        <w:widowControl w:val="0"/>
        <w:tabs>
          <w:tab w:val="left" w:pos="965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е) </w:t>
      </w:r>
      <w:r w:rsidR="00C82497" w:rsidRPr="00C82497">
        <w:rPr>
          <w:color w:val="000000"/>
          <w:sz w:val="28"/>
          <w:szCs w:val="28"/>
          <w:lang w:bidi="ru-RU"/>
        </w:rPr>
        <w:t>планируют и проводят учения и тренировки по гражданской обороне;</w:t>
      </w:r>
    </w:p>
    <w:p w:rsidR="00C82497" w:rsidRPr="00C82497" w:rsidRDefault="00C82497" w:rsidP="00C82497">
      <w:pPr>
        <w:widowControl w:val="0"/>
        <w:tabs>
          <w:tab w:val="left" w:pos="927"/>
        </w:tabs>
        <w:spacing w:line="322" w:lineRule="exact"/>
        <w:ind w:firstLine="600"/>
        <w:jc w:val="both"/>
        <w:rPr>
          <w:color w:val="000000"/>
          <w:sz w:val="28"/>
          <w:szCs w:val="28"/>
          <w:lang w:bidi="ru-RU"/>
        </w:rPr>
      </w:pPr>
      <w:r w:rsidRPr="00C82497">
        <w:rPr>
          <w:color w:val="000000"/>
          <w:lang w:bidi="ru-RU"/>
        </w:rPr>
        <w:t>ж)</w:t>
      </w:r>
      <w:r w:rsidR="00081A7E">
        <w:rPr>
          <w:color w:val="000000"/>
          <w:sz w:val="28"/>
          <w:szCs w:val="28"/>
          <w:lang w:bidi="ru-RU"/>
        </w:rPr>
        <w:t xml:space="preserve"> </w:t>
      </w:r>
      <w:r w:rsidRPr="00C82497">
        <w:rPr>
          <w:color w:val="000000"/>
          <w:sz w:val="28"/>
          <w:szCs w:val="28"/>
          <w:lang w:bidi="ru-RU"/>
        </w:rPr>
        <w:t>организуют дополнительное профессиональное образование или курсовое обучение в области гражданской обороны своих работников</w:t>
      </w:r>
      <w:r w:rsidR="00EB6787">
        <w:rPr>
          <w:color w:val="000000"/>
          <w:sz w:val="28"/>
          <w:szCs w:val="28"/>
          <w:lang w:bidi="ru-RU"/>
        </w:rPr>
        <w:t>.</w:t>
      </w: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081A7E" w:rsidRDefault="00081A7E" w:rsidP="00081A7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081A7E" w:rsidSect="002C3E2C">
      <w:headerReference w:type="default" r:id="rId8"/>
      <w:pgSz w:w="11906" w:h="16838"/>
      <w:pgMar w:top="1134" w:right="567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65" w:rsidRDefault="00183465" w:rsidP="00A64E0F">
      <w:r>
        <w:separator/>
      </w:r>
    </w:p>
  </w:endnote>
  <w:endnote w:type="continuationSeparator" w:id="0">
    <w:p w:rsidR="00183465" w:rsidRDefault="00183465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65" w:rsidRDefault="00183465" w:rsidP="00A64E0F">
      <w:r>
        <w:separator/>
      </w:r>
    </w:p>
  </w:footnote>
  <w:footnote w:type="continuationSeparator" w:id="0">
    <w:p w:rsidR="00183465" w:rsidRDefault="00183465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25F0"/>
    <w:multiLevelType w:val="multilevel"/>
    <w:tmpl w:val="A35C8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49F50D2"/>
    <w:multiLevelType w:val="hybridMultilevel"/>
    <w:tmpl w:val="B1A47F7A"/>
    <w:lvl w:ilvl="0" w:tplc="0E506608">
      <w:start w:val="1"/>
      <w:numFmt w:val="decimal"/>
      <w:suff w:val="space"/>
      <w:lvlText w:val="1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3B9"/>
    <w:multiLevelType w:val="multilevel"/>
    <w:tmpl w:val="2AA4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30C5F"/>
    <w:multiLevelType w:val="hybridMultilevel"/>
    <w:tmpl w:val="A00E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434B6"/>
    <w:rsid w:val="00045E4B"/>
    <w:rsid w:val="0005439E"/>
    <w:rsid w:val="000632E8"/>
    <w:rsid w:val="00081A7E"/>
    <w:rsid w:val="0009381E"/>
    <w:rsid w:val="000943E0"/>
    <w:rsid w:val="00096CFF"/>
    <w:rsid w:val="000B6A93"/>
    <w:rsid w:val="000F1539"/>
    <w:rsid w:val="000F643D"/>
    <w:rsid w:val="001142AE"/>
    <w:rsid w:val="001270AC"/>
    <w:rsid w:val="001352A1"/>
    <w:rsid w:val="00162554"/>
    <w:rsid w:val="00165221"/>
    <w:rsid w:val="001700A8"/>
    <w:rsid w:val="00182113"/>
    <w:rsid w:val="00182F9E"/>
    <w:rsid w:val="00183465"/>
    <w:rsid w:val="001871B6"/>
    <w:rsid w:val="0019493A"/>
    <w:rsid w:val="0019674C"/>
    <w:rsid w:val="001B05D0"/>
    <w:rsid w:val="001B2CBE"/>
    <w:rsid w:val="001C57F3"/>
    <w:rsid w:val="001D5E31"/>
    <w:rsid w:val="001D72B1"/>
    <w:rsid w:val="00203311"/>
    <w:rsid w:val="002228FB"/>
    <w:rsid w:val="00222EEF"/>
    <w:rsid w:val="0023595E"/>
    <w:rsid w:val="00237828"/>
    <w:rsid w:val="00241362"/>
    <w:rsid w:val="0024467F"/>
    <w:rsid w:val="00256FE3"/>
    <w:rsid w:val="00284898"/>
    <w:rsid w:val="002937E5"/>
    <w:rsid w:val="00296B3C"/>
    <w:rsid w:val="00297A1B"/>
    <w:rsid w:val="002C0235"/>
    <w:rsid w:val="002C3E2C"/>
    <w:rsid w:val="002E2170"/>
    <w:rsid w:val="002F1F0E"/>
    <w:rsid w:val="0030068C"/>
    <w:rsid w:val="00305D75"/>
    <w:rsid w:val="00306A31"/>
    <w:rsid w:val="00314E03"/>
    <w:rsid w:val="003536B1"/>
    <w:rsid w:val="00373670"/>
    <w:rsid w:val="00385B81"/>
    <w:rsid w:val="003933DE"/>
    <w:rsid w:val="003964F8"/>
    <w:rsid w:val="003B515B"/>
    <w:rsid w:val="003C0F6B"/>
    <w:rsid w:val="003C666F"/>
    <w:rsid w:val="003D4EE8"/>
    <w:rsid w:val="003E3614"/>
    <w:rsid w:val="003E6EF5"/>
    <w:rsid w:val="003F2591"/>
    <w:rsid w:val="00401D10"/>
    <w:rsid w:val="0040541B"/>
    <w:rsid w:val="00417B99"/>
    <w:rsid w:val="00451CA7"/>
    <w:rsid w:val="00451FA6"/>
    <w:rsid w:val="00461F86"/>
    <w:rsid w:val="004C31E8"/>
    <w:rsid w:val="004D29EC"/>
    <w:rsid w:val="004E694C"/>
    <w:rsid w:val="005010B4"/>
    <w:rsid w:val="00516B56"/>
    <w:rsid w:val="0052286D"/>
    <w:rsid w:val="0052476A"/>
    <w:rsid w:val="005502D2"/>
    <w:rsid w:val="00552CF2"/>
    <w:rsid w:val="00562792"/>
    <w:rsid w:val="00594CB5"/>
    <w:rsid w:val="005B2DE5"/>
    <w:rsid w:val="005C413F"/>
    <w:rsid w:val="005C6A17"/>
    <w:rsid w:val="005D0D08"/>
    <w:rsid w:val="00610C2C"/>
    <w:rsid w:val="00623F48"/>
    <w:rsid w:val="006719F1"/>
    <w:rsid w:val="00672698"/>
    <w:rsid w:val="00676DA8"/>
    <w:rsid w:val="006823B2"/>
    <w:rsid w:val="00695100"/>
    <w:rsid w:val="006B2A6A"/>
    <w:rsid w:val="006B66E3"/>
    <w:rsid w:val="006E5B6F"/>
    <w:rsid w:val="0072188C"/>
    <w:rsid w:val="00744C4A"/>
    <w:rsid w:val="00747CD6"/>
    <w:rsid w:val="00761B30"/>
    <w:rsid w:val="007637AC"/>
    <w:rsid w:val="00784388"/>
    <w:rsid w:val="007D268D"/>
    <w:rsid w:val="00803B2A"/>
    <w:rsid w:val="00812248"/>
    <w:rsid w:val="00817F4F"/>
    <w:rsid w:val="0083299C"/>
    <w:rsid w:val="008337DE"/>
    <w:rsid w:val="008447F1"/>
    <w:rsid w:val="0085299B"/>
    <w:rsid w:val="008545A3"/>
    <w:rsid w:val="00873789"/>
    <w:rsid w:val="008A0D1F"/>
    <w:rsid w:val="008C24AA"/>
    <w:rsid w:val="00901724"/>
    <w:rsid w:val="009055BE"/>
    <w:rsid w:val="00961C62"/>
    <w:rsid w:val="00991F56"/>
    <w:rsid w:val="009B2E22"/>
    <w:rsid w:val="009D08CD"/>
    <w:rsid w:val="009D1330"/>
    <w:rsid w:val="009E3C3B"/>
    <w:rsid w:val="00A0767B"/>
    <w:rsid w:val="00A30ADD"/>
    <w:rsid w:val="00A40F67"/>
    <w:rsid w:val="00A41C08"/>
    <w:rsid w:val="00A62D68"/>
    <w:rsid w:val="00A62DBD"/>
    <w:rsid w:val="00A64E0F"/>
    <w:rsid w:val="00A7401F"/>
    <w:rsid w:val="00AC03B6"/>
    <w:rsid w:val="00AE43CE"/>
    <w:rsid w:val="00AE447F"/>
    <w:rsid w:val="00AE6CBD"/>
    <w:rsid w:val="00AF7078"/>
    <w:rsid w:val="00B30D0E"/>
    <w:rsid w:val="00B351FD"/>
    <w:rsid w:val="00B509A3"/>
    <w:rsid w:val="00B72922"/>
    <w:rsid w:val="00B91857"/>
    <w:rsid w:val="00BB0083"/>
    <w:rsid w:val="00BC5CEE"/>
    <w:rsid w:val="00BE0597"/>
    <w:rsid w:val="00BF07F9"/>
    <w:rsid w:val="00BF4CA8"/>
    <w:rsid w:val="00C16BE1"/>
    <w:rsid w:val="00C4100C"/>
    <w:rsid w:val="00C42C97"/>
    <w:rsid w:val="00C54743"/>
    <w:rsid w:val="00C702C8"/>
    <w:rsid w:val="00C82497"/>
    <w:rsid w:val="00C8356A"/>
    <w:rsid w:val="00CC341F"/>
    <w:rsid w:val="00CF0CFF"/>
    <w:rsid w:val="00CF108C"/>
    <w:rsid w:val="00D1219B"/>
    <w:rsid w:val="00D17D2F"/>
    <w:rsid w:val="00D212AA"/>
    <w:rsid w:val="00D31A6E"/>
    <w:rsid w:val="00D32F98"/>
    <w:rsid w:val="00D70862"/>
    <w:rsid w:val="00D966CC"/>
    <w:rsid w:val="00DB4364"/>
    <w:rsid w:val="00DC30DB"/>
    <w:rsid w:val="00DC547F"/>
    <w:rsid w:val="00DE065C"/>
    <w:rsid w:val="00E25E82"/>
    <w:rsid w:val="00E25F05"/>
    <w:rsid w:val="00E46113"/>
    <w:rsid w:val="00E50ADC"/>
    <w:rsid w:val="00E62E0D"/>
    <w:rsid w:val="00E636BE"/>
    <w:rsid w:val="00E829E0"/>
    <w:rsid w:val="00E857DC"/>
    <w:rsid w:val="00E9302C"/>
    <w:rsid w:val="00EB6787"/>
    <w:rsid w:val="00EB7E6D"/>
    <w:rsid w:val="00EE4C36"/>
    <w:rsid w:val="00F01A36"/>
    <w:rsid w:val="00F108DB"/>
    <w:rsid w:val="00F139DE"/>
    <w:rsid w:val="00F22DBD"/>
    <w:rsid w:val="00F42D8E"/>
    <w:rsid w:val="00F50B0E"/>
    <w:rsid w:val="00F85B77"/>
    <w:rsid w:val="00F96CD7"/>
    <w:rsid w:val="00FA1C81"/>
    <w:rsid w:val="00FB3C57"/>
    <w:rsid w:val="00FB7431"/>
    <w:rsid w:val="00FC3963"/>
    <w:rsid w:val="00FD1106"/>
    <w:rsid w:val="00FD5582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56972E-BF8E-46E5-9C4E-D55CBFC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824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497"/>
    <w:pPr>
      <w:widowControl w:val="0"/>
      <w:shd w:val="clear" w:color="auto" w:fill="FFFFFF"/>
      <w:spacing w:before="300" w:after="480" w:line="0" w:lineRule="atLeast"/>
      <w:jc w:val="both"/>
    </w:pPr>
    <w:rPr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524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1942-5801-4EF4-9CDF-67A5A230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2025-03-13T09:28:00Z</cp:lastPrinted>
  <dcterms:created xsi:type="dcterms:W3CDTF">2025-12-08T14:29:00Z</dcterms:created>
  <dcterms:modified xsi:type="dcterms:W3CDTF">2025-12-08T14:29:00Z</dcterms:modified>
</cp:coreProperties>
</file>